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299E" w14:textId="77777777" w:rsidR="00A05132" w:rsidRDefault="00A05132" w:rsidP="00BA103D">
      <w:pPr>
        <w:spacing w:before="89" w:line="253" w:lineRule="exact"/>
        <w:ind w:firstLine="138"/>
      </w:pPr>
      <w:r>
        <w:t>Name,</w:t>
      </w:r>
      <w:r>
        <w:rPr>
          <w:spacing w:val="-6"/>
        </w:rPr>
        <w:t xml:space="preserve"> </w:t>
      </w:r>
      <w:r>
        <w:rPr>
          <w:spacing w:val="-2"/>
        </w:rPr>
        <w:t>Vorname</w:t>
      </w:r>
      <w:r>
        <w:rPr>
          <w:spacing w:val="-2"/>
          <w:vertAlign w:val="superscript"/>
        </w:rPr>
        <w:t>1</w:t>
      </w:r>
    </w:p>
    <w:p w14:paraId="11A454F0" w14:textId="77777777" w:rsidR="00A05132" w:rsidRDefault="00A05132" w:rsidP="00A05132">
      <w:pPr>
        <w:spacing w:line="253" w:lineRule="exact"/>
        <w:ind w:left="138"/>
        <w:rPr>
          <w:b/>
        </w:rPr>
      </w:pPr>
      <w:r>
        <w:rPr>
          <w:b/>
        </w:rPr>
        <w:t>(tragen</w:t>
      </w:r>
      <w:r>
        <w:rPr>
          <w:b/>
          <w:spacing w:val="-6"/>
        </w:rPr>
        <w:t xml:space="preserve"> </w:t>
      </w:r>
      <w:r>
        <w:rPr>
          <w:b/>
        </w:rPr>
        <w:t>Sie</w:t>
      </w:r>
      <w:r>
        <w:rPr>
          <w:b/>
          <w:spacing w:val="-5"/>
        </w:rPr>
        <w:t xml:space="preserve"> </w:t>
      </w:r>
      <w:r>
        <w:rPr>
          <w:b/>
        </w:rPr>
        <w:t>hier</w:t>
      </w:r>
      <w:r>
        <w:rPr>
          <w:b/>
          <w:spacing w:val="-4"/>
        </w:rPr>
        <w:t xml:space="preserve"> </w:t>
      </w:r>
      <w:r>
        <w:rPr>
          <w:b/>
        </w:rPr>
        <w:t>Ihre</w:t>
      </w:r>
      <w:r>
        <w:rPr>
          <w:b/>
          <w:spacing w:val="-5"/>
        </w:rPr>
        <w:t xml:space="preserve"> </w:t>
      </w:r>
      <w:r>
        <w:rPr>
          <w:b/>
        </w:rPr>
        <w:t>Postanschrift</w:t>
      </w:r>
      <w:r>
        <w:rPr>
          <w:b/>
          <w:spacing w:val="-4"/>
        </w:rPr>
        <w:t xml:space="preserve"> ein)</w:t>
      </w:r>
    </w:p>
    <w:p w14:paraId="685B3A0D" w14:textId="77777777" w:rsidR="00A05132" w:rsidRDefault="00A05132" w:rsidP="00A05132">
      <w:pPr>
        <w:pStyle w:val="Textkrper"/>
        <w:rPr>
          <w:b/>
        </w:rPr>
      </w:pPr>
    </w:p>
    <w:p w14:paraId="0ECEEDC7" w14:textId="77777777" w:rsidR="00A05132" w:rsidRDefault="00A05132" w:rsidP="00A05132">
      <w:pPr>
        <w:pStyle w:val="Textkrper"/>
        <w:rPr>
          <w:b/>
        </w:rPr>
      </w:pPr>
    </w:p>
    <w:p w14:paraId="338491BB" w14:textId="77777777" w:rsidR="00A05132" w:rsidRDefault="00A05132" w:rsidP="00A05132">
      <w:pPr>
        <w:pStyle w:val="Textkrper"/>
        <w:rPr>
          <w:b/>
        </w:rPr>
      </w:pPr>
    </w:p>
    <w:p w14:paraId="7FD793BD" w14:textId="77777777" w:rsidR="00A05132" w:rsidRDefault="00A05132" w:rsidP="00A05132">
      <w:pPr>
        <w:pStyle w:val="Textkrper"/>
        <w:spacing w:before="208"/>
        <w:ind w:left="138"/>
      </w:pPr>
      <w:r>
        <w:t xml:space="preserve">An </w:t>
      </w:r>
      <w:r>
        <w:rPr>
          <w:spacing w:val="-5"/>
        </w:rPr>
        <w:t>das</w:t>
      </w:r>
    </w:p>
    <w:p w14:paraId="0C4BAD94" w14:textId="77777777" w:rsidR="00A05132" w:rsidRDefault="00A05132" w:rsidP="00A05132">
      <w:pPr>
        <w:pStyle w:val="Textkrper"/>
        <w:ind w:left="138"/>
      </w:pPr>
      <w:r>
        <w:t>Finanzamt</w:t>
      </w:r>
      <w:r>
        <w:rPr>
          <w:spacing w:val="-2"/>
        </w:rPr>
        <w:t xml:space="preserve"> Musterstadt</w:t>
      </w:r>
    </w:p>
    <w:p w14:paraId="4E4EBA3E" w14:textId="77777777" w:rsidR="00A05132" w:rsidRDefault="00A05132" w:rsidP="00A05132">
      <w:pPr>
        <w:pStyle w:val="berschrift1"/>
      </w:pPr>
      <w:r>
        <w:t>(Postanschrift</w:t>
      </w:r>
      <w:r>
        <w:rPr>
          <w:spacing w:val="-3"/>
        </w:rPr>
        <w:t xml:space="preserve"> </w:t>
      </w:r>
      <w:r>
        <w:t>des</w:t>
      </w:r>
      <w:r>
        <w:rPr>
          <w:spacing w:val="-2"/>
        </w:rPr>
        <w:t xml:space="preserve"> </w:t>
      </w:r>
      <w:r>
        <w:t>zuständigen</w:t>
      </w:r>
      <w:r>
        <w:rPr>
          <w:spacing w:val="-1"/>
        </w:rPr>
        <w:t xml:space="preserve"> </w:t>
      </w:r>
      <w:r>
        <w:rPr>
          <w:spacing w:val="-2"/>
        </w:rPr>
        <w:t>Finanzamts)</w:t>
      </w:r>
    </w:p>
    <w:p w14:paraId="3D4BAE32" w14:textId="77777777" w:rsidR="00A05132" w:rsidRDefault="00A05132" w:rsidP="00A05132">
      <w:pPr>
        <w:pStyle w:val="Textkrper"/>
        <w:rPr>
          <w:b/>
          <w:sz w:val="20"/>
        </w:rPr>
      </w:pPr>
    </w:p>
    <w:p w14:paraId="1B668D8E" w14:textId="77777777" w:rsidR="00A05132" w:rsidRDefault="00A05132" w:rsidP="00A05132">
      <w:pPr>
        <w:pStyle w:val="Textkrper"/>
        <w:rPr>
          <w:b/>
          <w:sz w:val="20"/>
        </w:rPr>
      </w:pPr>
    </w:p>
    <w:p w14:paraId="48514ED0" w14:textId="77777777" w:rsidR="00A05132" w:rsidRDefault="00A05132" w:rsidP="00A05132">
      <w:pPr>
        <w:pStyle w:val="Textkrper"/>
        <w:rPr>
          <w:b/>
          <w:sz w:val="20"/>
        </w:rPr>
      </w:pPr>
    </w:p>
    <w:p w14:paraId="72494D50" w14:textId="77777777" w:rsidR="00A05132" w:rsidRDefault="00A05132" w:rsidP="00A05132">
      <w:pPr>
        <w:pStyle w:val="Textkrper"/>
        <w:rPr>
          <w:b/>
          <w:sz w:val="28"/>
        </w:rPr>
      </w:pPr>
    </w:p>
    <w:p w14:paraId="0127E868" w14:textId="77777777" w:rsidR="00A05132" w:rsidRDefault="00A05132" w:rsidP="00A05132">
      <w:pPr>
        <w:pStyle w:val="Textkrper"/>
        <w:spacing w:before="93"/>
        <w:ind w:left="6235" w:right="876"/>
      </w:pPr>
      <w:r>
        <w:rPr>
          <w:noProof/>
        </w:rPr>
        <w:drawing>
          <wp:anchor distT="0" distB="0" distL="0" distR="0" simplePos="0" relativeHeight="251659264" behindDoc="1" locked="0" layoutInCell="1" allowOverlap="1" wp14:anchorId="7C6A286A" wp14:editId="0F9D77D3">
            <wp:simplePos x="0" y="0"/>
            <wp:positionH relativeFrom="page">
              <wp:posOffset>1218730</wp:posOffset>
            </wp:positionH>
            <wp:positionV relativeFrom="paragraph">
              <wp:posOffset>-30659</wp:posOffset>
            </wp:positionV>
            <wp:extent cx="4711915" cy="46973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11915" cy="4697349"/>
                    </a:xfrm>
                    <a:prstGeom prst="rect">
                      <a:avLst/>
                    </a:prstGeom>
                  </pic:spPr>
                </pic:pic>
              </a:graphicData>
            </a:graphic>
          </wp:anchor>
        </w:drawing>
      </w:r>
      <w:r>
        <w:rPr>
          <w:spacing w:val="-2"/>
        </w:rPr>
        <w:t xml:space="preserve">Musterstadt </w:t>
      </w:r>
      <w:r>
        <w:t>(aktuelles</w:t>
      </w:r>
      <w:r>
        <w:rPr>
          <w:spacing w:val="-17"/>
        </w:rPr>
        <w:t xml:space="preserve"> </w:t>
      </w:r>
      <w:r>
        <w:t>Datum)</w:t>
      </w:r>
    </w:p>
    <w:p w14:paraId="730B9873" w14:textId="77777777" w:rsidR="00A05132" w:rsidRDefault="00A05132" w:rsidP="00A05132">
      <w:pPr>
        <w:pStyle w:val="Textkrper"/>
        <w:spacing w:before="11"/>
        <w:rPr>
          <w:sz w:val="15"/>
        </w:rPr>
      </w:pPr>
    </w:p>
    <w:p w14:paraId="1EE4563D" w14:textId="77777777" w:rsidR="00A05132" w:rsidRDefault="00A05132" w:rsidP="00A05132">
      <w:pPr>
        <w:pStyle w:val="berschrift1"/>
        <w:spacing w:before="92"/>
        <w:ind w:right="4117"/>
      </w:pPr>
      <w:r>
        <w:t xml:space="preserve">Aktenzeichen: ….. </w:t>
      </w:r>
      <w:proofErr w:type="spellStart"/>
      <w:r>
        <w:t>Steueridentifikationsnummer|n</w:t>
      </w:r>
      <w:proofErr w:type="spellEnd"/>
      <w:r>
        <w:t>:</w:t>
      </w:r>
      <w:r>
        <w:rPr>
          <w:spacing w:val="-17"/>
        </w:rPr>
        <w:t xml:space="preserve"> </w:t>
      </w:r>
      <w:r>
        <w:t>...</w:t>
      </w:r>
    </w:p>
    <w:p w14:paraId="38CD14BD" w14:textId="77777777" w:rsidR="00A05132" w:rsidRDefault="00A05132" w:rsidP="00A05132">
      <w:pPr>
        <w:pStyle w:val="Textkrper"/>
        <w:spacing w:before="6"/>
        <w:rPr>
          <w:b/>
          <w:sz w:val="27"/>
        </w:rPr>
      </w:pPr>
    </w:p>
    <w:p w14:paraId="2EA16171" w14:textId="77777777" w:rsidR="00BA103D" w:rsidRDefault="00A05132" w:rsidP="00BA103D">
      <w:pPr>
        <w:spacing w:before="1" w:line="276" w:lineRule="auto"/>
        <w:ind w:left="138"/>
        <w:rPr>
          <w:b/>
          <w:sz w:val="24"/>
        </w:rPr>
      </w:pPr>
      <w:r>
        <w:rPr>
          <w:b/>
          <w:sz w:val="24"/>
        </w:rPr>
        <w:t>Einspruch</w:t>
      </w:r>
      <w:r>
        <w:rPr>
          <w:b/>
          <w:spacing w:val="-6"/>
          <w:sz w:val="24"/>
        </w:rPr>
        <w:t xml:space="preserve"> </w:t>
      </w:r>
      <w:r>
        <w:rPr>
          <w:b/>
          <w:sz w:val="24"/>
        </w:rPr>
        <w:t>gegen</w:t>
      </w:r>
      <w:r>
        <w:rPr>
          <w:b/>
          <w:spacing w:val="-5"/>
          <w:sz w:val="24"/>
        </w:rPr>
        <w:t xml:space="preserve"> </w:t>
      </w:r>
      <w:r>
        <w:rPr>
          <w:b/>
          <w:sz w:val="24"/>
        </w:rPr>
        <w:t>den</w:t>
      </w:r>
      <w:r>
        <w:rPr>
          <w:b/>
          <w:spacing w:val="-7"/>
          <w:sz w:val="24"/>
        </w:rPr>
        <w:t xml:space="preserve"> </w:t>
      </w:r>
      <w:r>
        <w:rPr>
          <w:b/>
          <w:sz w:val="24"/>
        </w:rPr>
        <w:t>Grundsteuerwertbescheid</w:t>
      </w:r>
      <w:r>
        <w:rPr>
          <w:b/>
          <w:spacing w:val="-6"/>
          <w:sz w:val="24"/>
        </w:rPr>
        <w:t xml:space="preserve"> </w:t>
      </w:r>
      <w:r>
        <w:rPr>
          <w:b/>
          <w:sz w:val="24"/>
        </w:rPr>
        <w:t>Hauptfeststellung</w:t>
      </w:r>
      <w:r>
        <w:rPr>
          <w:b/>
          <w:spacing w:val="-4"/>
          <w:sz w:val="24"/>
        </w:rPr>
        <w:t xml:space="preserve"> </w:t>
      </w:r>
      <w:r>
        <w:rPr>
          <w:b/>
          <w:sz w:val="24"/>
        </w:rPr>
        <w:t>auf</w:t>
      </w:r>
      <w:r>
        <w:rPr>
          <w:b/>
          <w:spacing w:val="-7"/>
          <w:sz w:val="24"/>
        </w:rPr>
        <w:t xml:space="preserve"> </w:t>
      </w:r>
      <w:r>
        <w:rPr>
          <w:b/>
          <w:sz w:val="24"/>
        </w:rPr>
        <w:t xml:space="preserve">den 1.1.2022 vom … </w:t>
      </w:r>
      <w:r>
        <w:rPr>
          <w:sz w:val="24"/>
        </w:rPr>
        <w:t>(</w:t>
      </w:r>
      <w:r>
        <w:rPr>
          <w:i/>
          <w:sz w:val="24"/>
        </w:rPr>
        <w:t>Datum des Bescheides)</w:t>
      </w:r>
      <w:r w:rsidR="00BA103D" w:rsidRPr="00BA103D">
        <w:rPr>
          <w:b/>
          <w:sz w:val="24"/>
        </w:rPr>
        <w:t xml:space="preserve"> </w:t>
      </w:r>
    </w:p>
    <w:p w14:paraId="0023EA2C" w14:textId="77777777" w:rsidR="00A05132" w:rsidRDefault="00BA103D" w:rsidP="00BA103D">
      <w:pPr>
        <w:spacing w:before="1" w:line="276" w:lineRule="auto"/>
        <w:ind w:left="138"/>
        <w:rPr>
          <w:i/>
          <w:sz w:val="24"/>
        </w:rPr>
      </w:pPr>
      <w:r w:rsidRPr="00BA103D">
        <w:rPr>
          <w:b/>
          <w:i/>
          <w:sz w:val="24"/>
        </w:rPr>
        <w:t>Einspruch gegen den Grundsteuer</w:t>
      </w:r>
      <w:r>
        <w:rPr>
          <w:b/>
          <w:i/>
          <w:sz w:val="24"/>
        </w:rPr>
        <w:t>messbescheid</w:t>
      </w:r>
      <w:r w:rsidRPr="00BA103D">
        <w:rPr>
          <w:b/>
          <w:i/>
          <w:sz w:val="24"/>
        </w:rPr>
        <w:t xml:space="preserve"> Haupt</w:t>
      </w:r>
      <w:r>
        <w:rPr>
          <w:b/>
          <w:i/>
          <w:sz w:val="24"/>
        </w:rPr>
        <w:t>veranlagung</w:t>
      </w:r>
      <w:r w:rsidRPr="00BA103D">
        <w:rPr>
          <w:b/>
          <w:i/>
          <w:sz w:val="24"/>
        </w:rPr>
        <w:t xml:space="preserve"> auf den 1.1.202</w:t>
      </w:r>
      <w:r>
        <w:rPr>
          <w:b/>
          <w:i/>
          <w:sz w:val="24"/>
        </w:rPr>
        <w:t>5</w:t>
      </w:r>
      <w:r w:rsidRPr="00BA103D">
        <w:rPr>
          <w:b/>
          <w:i/>
          <w:sz w:val="24"/>
        </w:rPr>
        <w:t xml:space="preserve"> vom … </w:t>
      </w:r>
      <w:r w:rsidRPr="00BA103D">
        <w:rPr>
          <w:i/>
          <w:sz w:val="24"/>
        </w:rPr>
        <w:t>(Datum des Bescheides)</w:t>
      </w:r>
    </w:p>
    <w:p w14:paraId="7CDB3D59" w14:textId="77777777" w:rsidR="00A05132" w:rsidRDefault="00A05132" w:rsidP="00A05132">
      <w:pPr>
        <w:pStyle w:val="Textkrper"/>
        <w:spacing w:before="7"/>
        <w:rPr>
          <w:i/>
          <w:sz w:val="27"/>
        </w:rPr>
      </w:pPr>
    </w:p>
    <w:p w14:paraId="01CD755A" w14:textId="77777777" w:rsidR="00A05132" w:rsidRDefault="00A05132" w:rsidP="00A05132">
      <w:pPr>
        <w:pStyle w:val="Textkrper"/>
        <w:ind w:left="138"/>
      </w:pPr>
      <w:r>
        <w:t>Sehr</w:t>
      </w:r>
      <w:r>
        <w:rPr>
          <w:spacing w:val="-4"/>
        </w:rPr>
        <w:t xml:space="preserve"> </w:t>
      </w:r>
      <w:r>
        <w:t>geehrte</w:t>
      </w:r>
      <w:r>
        <w:rPr>
          <w:spacing w:val="-3"/>
        </w:rPr>
        <w:t xml:space="preserve"> </w:t>
      </w:r>
      <w:r>
        <w:t>Damen</w:t>
      </w:r>
      <w:r>
        <w:rPr>
          <w:spacing w:val="-3"/>
        </w:rPr>
        <w:t xml:space="preserve"> </w:t>
      </w:r>
      <w:r>
        <w:t>und</w:t>
      </w:r>
      <w:r>
        <w:rPr>
          <w:spacing w:val="-3"/>
        </w:rPr>
        <w:t xml:space="preserve"> </w:t>
      </w:r>
      <w:r>
        <w:rPr>
          <w:spacing w:val="-2"/>
        </w:rPr>
        <w:t>Herren,</w:t>
      </w:r>
    </w:p>
    <w:p w14:paraId="421B9C7E" w14:textId="77777777" w:rsidR="00A05132" w:rsidRDefault="00A05132" w:rsidP="00A05132">
      <w:pPr>
        <w:pStyle w:val="Textkrper"/>
        <w:spacing w:before="1"/>
        <w:rPr>
          <w:sz w:val="31"/>
        </w:rPr>
      </w:pPr>
    </w:p>
    <w:p w14:paraId="384F5A5A" w14:textId="77777777" w:rsidR="00A05132" w:rsidRDefault="00A05132" w:rsidP="00A05132">
      <w:pPr>
        <w:pStyle w:val="Textkrper"/>
        <w:spacing w:line="271" w:lineRule="auto"/>
        <w:ind w:left="138"/>
      </w:pPr>
      <w:r>
        <w:t>hiermit lege/n ich/wir Einspruch gegen d</w:t>
      </w:r>
      <w:r w:rsidR="00BA103D">
        <w:t>ie</w:t>
      </w:r>
      <w:r>
        <w:t xml:space="preserve"> oben genannten Steuerbescheid</w:t>
      </w:r>
      <w:r w:rsidR="00BA103D">
        <w:t>e</w:t>
      </w:r>
      <w:r>
        <w:t xml:space="preserve"> vom ... (</w:t>
      </w:r>
      <w:r>
        <w:rPr>
          <w:i/>
        </w:rPr>
        <w:t>Datum</w:t>
      </w:r>
      <w:r>
        <w:t>)</w:t>
      </w:r>
      <w:r>
        <w:rPr>
          <w:position w:val="8"/>
          <w:sz w:val="16"/>
        </w:rPr>
        <w:t xml:space="preserve">2 </w:t>
      </w:r>
      <w:r>
        <w:t>ein.</w:t>
      </w:r>
    </w:p>
    <w:p w14:paraId="574A1199" w14:textId="77777777" w:rsidR="00A05132" w:rsidRDefault="00A05132" w:rsidP="00A05132">
      <w:pPr>
        <w:pStyle w:val="Textkrper"/>
        <w:spacing w:before="3"/>
        <w:rPr>
          <w:sz w:val="28"/>
        </w:rPr>
      </w:pPr>
    </w:p>
    <w:p w14:paraId="4F9211CB" w14:textId="77777777" w:rsidR="00A05132" w:rsidRDefault="00A05132" w:rsidP="00A05132">
      <w:pPr>
        <w:pStyle w:val="Textkrper"/>
        <w:ind w:left="138"/>
      </w:pPr>
      <w:r>
        <w:t>Den</w:t>
      </w:r>
      <w:r>
        <w:rPr>
          <w:spacing w:val="-4"/>
        </w:rPr>
        <w:t xml:space="preserve"> </w:t>
      </w:r>
      <w:r>
        <w:t>Einspruch</w:t>
      </w:r>
      <w:r>
        <w:rPr>
          <w:spacing w:val="-4"/>
        </w:rPr>
        <w:t xml:space="preserve"> </w:t>
      </w:r>
      <w:r>
        <w:t>begründen</w:t>
      </w:r>
      <w:r>
        <w:rPr>
          <w:spacing w:val="-4"/>
        </w:rPr>
        <w:t xml:space="preserve"> </w:t>
      </w:r>
      <w:r>
        <w:t>wir</w:t>
      </w:r>
      <w:r>
        <w:rPr>
          <w:spacing w:val="-5"/>
        </w:rPr>
        <w:t xml:space="preserve"> </w:t>
      </w:r>
      <w:r>
        <w:t>wie</w:t>
      </w:r>
      <w:r>
        <w:rPr>
          <w:spacing w:val="-4"/>
        </w:rPr>
        <w:t xml:space="preserve"> </w:t>
      </w:r>
      <w:r>
        <w:rPr>
          <w:spacing w:val="-2"/>
        </w:rPr>
        <w:t>folgt:</w:t>
      </w:r>
    </w:p>
    <w:p w14:paraId="31C17236" w14:textId="77777777" w:rsidR="00A05132" w:rsidRPr="00F449FE" w:rsidRDefault="00A05132" w:rsidP="00F449FE">
      <w:pPr>
        <w:pStyle w:val="Textkrper"/>
        <w:ind w:left="138"/>
      </w:pPr>
    </w:p>
    <w:p w14:paraId="6A09DFE6" w14:textId="77777777" w:rsidR="00F449FE" w:rsidRPr="00F449FE" w:rsidRDefault="00F449FE" w:rsidP="00F449FE">
      <w:pPr>
        <w:pStyle w:val="Textkrper"/>
        <w:ind w:left="138"/>
      </w:pPr>
      <w:r w:rsidRPr="00F449FE">
        <w:t>Begründung:</w:t>
      </w:r>
    </w:p>
    <w:p w14:paraId="17DF5FA3" w14:textId="77777777" w:rsidR="00F449FE" w:rsidRPr="00F449FE" w:rsidRDefault="00F449FE" w:rsidP="00F449FE">
      <w:pPr>
        <w:pStyle w:val="Textkrper"/>
        <w:ind w:left="138"/>
      </w:pPr>
    </w:p>
    <w:p w14:paraId="6F64A4F6" w14:textId="77777777" w:rsidR="00F449FE" w:rsidRPr="00F449FE" w:rsidRDefault="00F449FE" w:rsidP="00F449FE">
      <w:pPr>
        <w:pStyle w:val="Textkrper"/>
        <w:ind w:left="138"/>
      </w:pPr>
      <w:r w:rsidRPr="00F449FE">
        <w:t xml:space="preserve">Die Vollziehung des mit dem Einspruch angegriffenen Grundsteuermessbescheides ist wegen ernstlicher Zweifel an der Rechtmäßigkeit des festgesetzten Wertes auszusetzen. </w:t>
      </w:r>
    </w:p>
    <w:p w14:paraId="03196CC7" w14:textId="77777777" w:rsidR="00F449FE" w:rsidRPr="00F449FE" w:rsidRDefault="00F449FE" w:rsidP="00F449FE">
      <w:pPr>
        <w:pStyle w:val="Textkrper"/>
        <w:ind w:left="138"/>
      </w:pPr>
    </w:p>
    <w:p w14:paraId="016EC811" w14:textId="77777777" w:rsidR="00F449FE" w:rsidRPr="00F449FE" w:rsidRDefault="00F449FE" w:rsidP="00F449FE">
      <w:pPr>
        <w:pStyle w:val="Textkrper"/>
        <w:ind w:left="138"/>
      </w:pPr>
      <w:r w:rsidRPr="00F449FE">
        <w:t xml:space="preserve">Dazu wird Bezug genommen auf die beiden Entscheidungen des 4. Senats des Finanzgerichts Rheinland-Pfalz (FG) vom 23. November 2023 (Az. 4 V 1295/23 und 4 V 1429/23) zu den Bewertungsregeln des neuen Grundsteuer- und Bewertungsrechts. </w:t>
      </w:r>
    </w:p>
    <w:p w14:paraId="11FDE961" w14:textId="77777777" w:rsidR="00F449FE" w:rsidRPr="00F449FE" w:rsidRDefault="00F449FE" w:rsidP="00F449FE">
      <w:pPr>
        <w:pStyle w:val="Textkrper"/>
        <w:ind w:left="138"/>
      </w:pPr>
    </w:p>
    <w:p w14:paraId="54EEF75D" w14:textId="77777777" w:rsidR="00F449FE" w:rsidRPr="00F449FE" w:rsidRDefault="00F449FE" w:rsidP="00F449FE">
      <w:pPr>
        <w:pStyle w:val="Textkrper"/>
        <w:ind w:left="138"/>
      </w:pPr>
      <w:r w:rsidRPr="00F449FE">
        <w:t xml:space="preserve">Daraus ergeben sich folgende Argumente dafür, dass ernstliche Zweifel sowohl an der einfachrechtlichen Rechtmäßigkeit der einzelnen Bescheide als auch an der Verfassungsmäßigkeit der zugrundeliegenden Bewertungsregeln bestehen: </w:t>
      </w:r>
    </w:p>
    <w:p w14:paraId="6E947C49" w14:textId="77777777" w:rsidR="00F449FE" w:rsidRPr="00F449FE" w:rsidRDefault="00F449FE" w:rsidP="00F449FE">
      <w:pPr>
        <w:pStyle w:val="Textkrper"/>
        <w:ind w:left="138"/>
      </w:pPr>
    </w:p>
    <w:p w14:paraId="5170F634" w14:textId="77777777" w:rsidR="00F449FE" w:rsidRPr="00F449FE" w:rsidRDefault="00F449FE" w:rsidP="00F449FE">
      <w:pPr>
        <w:pStyle w:val="Textkrper"/>
        <w:ind w:left="138"/>
      </w:pPr>
    </w:p>
    <w:p w14:paraId="75A20221" w14:textId="77777777" w:rsidR="00F449FE" w:rsidRPr="00F449FE" w:rsidRDefault="00F449FE" w:rsidP="00F449FE">
      <w:pPr>
        <w:pStyle w:val="Textkrper"/>
        <w:ind w:left="138"/>
      </w:pPr>
    </w:p>
    <w:p w14:paraId="633892A3" w14:textId="77777777" w:rsidR="00F449FE" w:rsidRPr="00F449FE" w:rsidRDefault="00F449FE" w:rsidP="00F449FE">
      <w:pPr>
        <w:pStyle w:val="Textkrper"/>
        <w:ind w:left="138"/>
      </w:pPr>
      <w:r w:rsidRPr="00F449FE">
        <w:t xml:space="preserve">1. Es bestehen Bedenken, dass die entscheidend in die Bewertung eingeflossenen Bodenrichtwerte rechtmäßig zustande gekommen seien. Angezweifelt wird insbesondere die gesetzlich geforderte Unabhängigkeit der rheinland-pfälzischen Gutachterausschüsse, weil nach der rheinland-pfälzischen Gutachterausschussverordnung </w:t>
      </w:r>
      <w:proofErr w:type="spellStart"/>
      <w:r w:rsidRPr="00F449FE">
        <w:t>Einflussnahmemöglichkeiten</w:t>
      </w:r>
      <w:proofErr w:type="spellEnd"/>
      <w:r w:rsidRPr="00F449FE">
        <w:t xml:space="preserve"> nicht ausgeschlossen werden könnten. </w:t>
      </w:r>
    </w:p>
    <w:p w14:paraId="0C5E71BA" w14:textId="77777777" w:rsidR="00F449FE" w:rsidRPr="00F449FE" w:rsidRDefault="00F449FE" w:rsidP="00F449FE">
      <w:pPr>
        <w:pStyle w:val="Textkrper"/>
        <w:ind w:left="138"/>
      </w:pPr>
    </w:p>
    <w:p w14:paraId="1E3D9F60" w14:textId="77777777" w:rsidR="00F449FE" w:rsidRPr="00F449FE" w:rsidRDefault="00F449FE" w:rsidP="00F449FE">
      <w:pPr>
        <w:pStyle w:val="Textkrper"/>
        <w:ind w:left="138"/>
      </w:pPr>
      <w:r w:rsidRPr="00F449FE">
        <w:t xml:space="preserve">2. Zudem gibt es Bedenken wegen der für die Ermittlung der Bodenrichtwerte notwendigen Datengrundlage, weil in den zur Ableitung der Bodenrichtwerte geführten Kaufpreissammlungen der Gutachterausschüsse in erheblichem Umfang Datenlücken zu befürchten sind, die zu erheblichen Verzerrungen bei der Ermittlung der Bodenrichtwerte führen könnten. </w:t>
      </w:r>
    </w:p>
    <w:p w14:paraId="3D17DF32" w14:textId="77777777" w:rsidR="00F449FE" w:rsidRPr="00F449FE" w:rsidRDefault="00F449FE" w:rsidP="00F449FE">
      <w:pPr>
        <w:pStyle w:val="Textkrper"/>
        <w:ind w:left="138"/>
      </w:pPr>
    </w:p>
    <w:p w14:paraId="57DA5947" w14:textId="77777777" w:rsidR="00F449FE" w:rsidRPr="00F449FE" w:rsidRDefault="00F449FE" w:rsidP="00F449FE">
      <w:pPr>
        <w:pStyle w:val="Textkrper"/>
        <w:ind w:left="138"/>
      </w:pPr>
      <w:r w:rsidRPr="00F449FE">
        <w:t xml:space="preserve">3. Weiterhin wird im Hinblick auf eine verfassungskonforme Auslegung des Bewertungsrechts moniert, dass Steuerpflichtige – im Einzelfall und unter bestimmten Bedingungen – die Möglichkeit haben müssten, einen unter dem typisierten Grundsteuerwert liegenden Wert ihres Grundstücks nachweisen zu können. </w:t>
      </w:r>
    </w:p>
    <w:p w14:paraId="6E9FEA02" w14:textId="77777777" w:rsidR="00F449FE" w:rsidRPr="00F449FE" w:rsidRDefault="00F449FE" w:rsidP="00F449FE">
      <w:pPr>
        <w:pStyle w:val="Textkrper"/>
        <w:ind w:left="138"/>
      </w:pPr>
    </w:p>
    <w:p w14:paraId="07E13A2D" w14:textId="77777777" w:rsidR="00F449FE" w:rsidRPr="00F449FE" w:rsidRDefault="00F449FE" w:rsidP="00F449FE">
      <w:pPr>
        <w:pStyle w:val="Textkrper"/>
        <w:ind w:left="138"/>
      </w:pPr>
      <w:r w:rsidRPr="00F449FE">
        <w:t xml:space="preserve">4. Weitere Zweifel an der Verfassungsmäßigkeit der gesetzlichen Bewertungsregelungen nach dem Bundesmodell ergeben sich im Hinblick auf eine Verletzung des allgemeinen Gleichheitssatzes nach Art. 3 Abs. 1 GG, der für das Bewertungsrecht ein Gebot der realitäts- und relationsgerechten Grundstücksbewertung begründet. So ist bereits nicht eindeutig, was der genaue Belastungsgrund der Grundsteuer sein soll und wie daher überprüft werden kann, ob die durch das Bewertungssystem erreichten Bewertungsergebnisse „relationsgerecht“ sind, also tatsächlich bestehende Wertunterschiede angemessen abbilden können. </w:t>
      </w:r>
    </w:p>
    <w:p w14:paraId="6681961B" w14:textId="77777777" w:rsidR="00F449FE" w:rsidRPr="00F449FE" w:rsidRDefault="00F449FE" w:rsidP="00F449FE">
      <w:pPr>
        <w:pStyle w:val="Textkrper"/>
        <w:ind w:left="138"/>
      </w:pPr>
    </w:p>
    <w:p w14:paraId="146867C6" w14:textId="77777777" w:rsidR="00F449FE" w:rsidRPr="00F449FE" w:rsidRDefault="00F449FE" w:rsidP="00F449FE">
      <w:pPr>
        <w:pStyle w:val="Textkrper"/>
        <w:ind w:left="138"/>
      </w:pPr>
      <w:r w:rsidRPr="00F449FE">
        <w:t xml:space="preserve">5. Zudem bestehen ernstliche Zweifel daran, dass die Regelungen des Bewertungsgesetzes überhaupt geeignet sind, eine realitäts- und relationsgerechte Grundstücksbewertung zu erreichen. So führt beim Grundsteuermodell in Rheinland-Pfalz insbesondere die große Zahl gesetzlicher Typisierungen und Pauschalierungen und eine nahezu vollständige Vernachlässigung aller individuellen Umstände der konkret bewerteten Grundstücke dazu, dass es zu Wertverzerrungen für den gesamten Kernbereich der Grundsteuerwertermittlung kommen kann. </w:t>
      </w:r>
    </w:p>
    <w:p w14:paraId="0461C1DE" w14:textId="77777777" w:rsidR="00F449FE" w:rsidRPr="00F449FE" w:rsidRDefault="00F449FE" w:rsidP="00F449FE">
      <w:pPr>
        <w:pStyle w:val="Textkrper"/>
        <w:ind w:left="138"/>
      </w:pPr>
    </w:p>
    <w:p w14:paraId="35571832" w14:textId="77777777" w:rsidR="00F449FE" w:rsidRPr="00F449FE" w:rsidRDefault="00F449FE" w:rsidP="00F449FE">
      <w:pPr>
        <w:pStyle w:val="Textkrper"/>
        <w:ind w:left="138"/>
      </w:pPr>
      <w:r w:rsidRPr="00F449FE">
        <w:t xml:space="preserve">6. Schließlich besteht ein gleichheitswidriges Vollzugsdefizit bei der Ermittlung der Bodenrichtwerte, weil diese Werte häufig aus der Aufteilung von Gesamtkaufpreisen in einen Gebäude- und einen Bodenanteil ermittelt werden, ohne dass den Gutachterausschüssen effektive Instrumente zur Sachverhaltsermittlung sowie zur Verifikation der Angaben von Grundstückseigentümern zur Verfügung stehen. </w:t>
      </w:r>
    </w:p>
    <w:p w14:paraId="694818FE" w14:textId="77777777" w:rsidR="00F449FE" w:rsidRPr="00F449FE" w:rsidRDefault="00F449FE" w:rsidP="00F449FE">
      <w:pPr>
        <w:pStyle w:val="Textkrper"/>
        <w:ind w:left="138"/>
      </w:pPr>
    </w:p>
    <w:p w14:paraId="469EBACB" w14:textId="00E94528" w:rsidR="00F449FE" w:rsidRPr="00F449FE" w:rsidRDefault="00F449FE" w:rsidP="00F449FE">
      <w:pPr>
        <w:pStyle w:val="Textkrper"/>
        <w:ind w:left="138"/>
      </w:pPr>
      <w:r w:rsidRPr="00F449FE">
        <w:t xml:space="preserve">Wegen den vorstehenden Argumenten sowie unter Bezugnahme auf die bereits von </w:t>
      </w:r>
      <w:r w:rsidRPr="00F449FE">
        <w:lastRenderedPageBreak/>
        <w:t>Haus &amp; Grund Deutschland und dem Bund der Steuerzahler Deutschland unterstützen Musterverfahren (Finanzgericht Berlin-Brandenburg unter Az.: 3 K 3142/23 sowie Finanzgericht Rheinland-Pfalz unter Az.: 4 K 1205/23) zur Frage der Verfassungsmäßigkeit der aktuellen Bewertung im Rahmen der Feststellung des Grundsteuerwertes zum 1.1.2022 beantrage(n) ich /wir das Ruhen des Einspruchsverfahrens nach § 363 Abs. 2 Satz 1 AO aus Zweckmäßigkeitsgründen bis zur rechtskräftigen Entscheidung über die mögliche Verfassungswidrigkeit der Bewertungsregelungen zum Feststellungszeitpunkt 1.1.2022.</w:t>
      </w:r>
    </w:p>
    <w:p w14:paraId="08E6CA31" w14:textId="77777777" w:rsidR="00A05132" w:rsidRDefault="00A05132" w:rsidP="00A05132">
      <w:pPr>
        <w:pStyle w:val="Textkrper"/>
        <w:rPr>
          <w:sz w:val="26"/>
        </w:rPr>
      </w:pPr>
    </w:p>
    <w:p w14:paraId="18E775AC" w14:textId="77777777" w:rsidR="00A05132" w:rsidRDefault="00A05132" w:rsidP="00A05132">
      <w:pPr>
        <w:pStyle w:val="Textkrper"/>
        <w:rPr>
          <w:sz w:val="26"/>
        </w:rPr>
      </w:pPr>
    </w:p>
    <w:p w14:paraId="0299FFFC" w14:textId="77777777" w:rsidR="00A05132" w:rsidRDefault="00A05132" w:rsidP="00A05132">
      <w:pPr>
        <w:pStyle w:val="Textkrper"/>
        <w:spacing w:before="6"/>
        <w:rPr>
          <w:sz w:val="32"/>
        </w:rPr>
      </w:pPr>
    </w:p>
    <w:p w14:paraId="68FE185F" w14:textId="77777777" w:rsidR="00A05132" w:rsidRDefault="00A05132" w:rsidP="00A05132">
      <w:pPr>
        <w:pStyle w:val="Textkrper"/>
        <w:ind w:left="138"/>
      </w:pPr>
      <w:r>
        <w:t>Mit</w:t>
      </w:r>
      <w:r>
        <w:rPr>
          <w:spacing w:val="-13"/>
        </w:rPr>
        <w:t xml:space="preserve"> </w:t>
      </w:r>
      <w:r>
        <w:t>freundlichen</w:t>
      </w:r>
      <w:r>
        <w:rPr>
          <w:spacing w:val="-12"/>
        </w:rPr>
        <w:t xml:space="preserve"> </w:t>
      </w:r>
      <w:r>
        <w:rPr>
          <w:spacing w:val="-2"/>
        </w:rPr>
        <w:t>Grüßen</w:t>
      </w:r>
    </w:p>
    <w:p w14:paraId="76F9ECB2" w14:textId="77777777" w:rsidR="00A05132" w:rsidRDefault="00A05132" w:rsidP="00A05132">
      <w:pPr>
        <w:pStyle w:val="Textkrper"/>
        <w:rPr>
          <w:sz w:val="26"/>
        </w:rPr>
      </w:pPr>
    </w:p>
    <w:p w14:paraId="6CFA66FE" w14:textId="77777777" w:rsidR="00A05132" w:rsidRDefault="00A05132" w:rsidP="00A05132">
      <w:pPr>
        <w:pStyle w:val="Textkrper"/>
        <w:spacing w:before="8"/>
        <w:rPr>
          <w:sz w:val="32"/>
        </w:rPr>
      </w:pPr>
    </w:p>
    <w:p w14:paraId="5D4E01B4" w14:textId="77777777" w:rsidR="00A05132" w:rsidRDefault="00A05132" w:rsidP="00A05132">
      <w:pPr>
        <w:pStyle w:val="Textkrper"/>
        <w:spacing w:line="278" w:lineRule="auto"/>
        <w:ind w:left="138" w:right="4117"/>
      </w:pPr>
      <w:r>
        <w:rPr>
          <w:noProof/>
        </w:rPr>
        <w:drawing>
          <wp:anchor distT="0" distB="0" distL="0" distR="0" simplePos="0" relativeHeight="251660288" behindDoc="1" locked="0" layoutInCell="1" allowOverlap="1" wp14:anchorId="3958286C" wp14:editId="06138144">
            <wp:simplePos x="0" y="0"/>
            <wp:positionH relativeFrom="page">
              <wp:posOffset>1218730</wp:posOffset>
            </wp:positionH>
            <wp:positionV relativeFrom="paragraph">
              <wp:posOffset>-141530</wp:posOffset>
            </wp:positionV>
            <wp:extent cx="4711915" cy="46973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711915" cy="4697349"/>
                    </a:xfrm>
                    <a:prstGeom prst="rect">
                      <a:avLst/>
                    </a:prstGeom>
                  </pic:spPr>
                </pic:pic>
              </a:graphicData>
            </a:graphic>
          </wp:anchor>
        </w:drawing>
      </w:r>
      <w:r>
        <w:rPr>
          <w:spacing w:val="-2"/>
        </w:rPr>
        <w:t xml:space="preserve">………………………………………… </w:t>
      </w:r>
      <w:r>
        <w:t>(Unterschrift | en</w:t>
      </w:r>
    </w:p>
    <w:p w14:paraId="14A431BB" w14:textId="77777777" w:rsidR="00A05132" w:rsidRDefault="00A05132" w:rsidP="00A05132">
      <w:pPr>
        <w:pStyle w:val="Textkrper"/>
        <w:spacing w:before="8"/>
        <w:rPr>
          <w:sz w:val="26"/>
        </w:rPr>
      </w:pPr>
      <w:r>
        <w:rPr>
          <w:noProof/>
        </w:rPr>
        <mc:AlternateContent>
          <mc:Choice Requires="wps">
            <w:drawing>
              <wp:anchor distT="0" distB="0" distL="0" distR="0" simplePos="0" relativeHeight="251662336" behindDoc="1" locked="0" layoutInCell="1" allowOverlap="1" wp14:anchorId="3552D2DD" wp14:editId="457034DD">
                <wp:simplePos x="0" y="0"/>
                <wp:positionH relativeFrom="page">
                  <wp:posOffset>882650</wp:posOffset>
                </wp:positionH>
                <wp:positionV relativeFrom="paragraph">
                  <wp:posOffset>210820</wp:posOffset>
                </wp:positionV>
                <wp:extent cx="5796915" cy="889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0749" id="docshape2" o:spid="_x0000_s1026" style="position:absolute;margin-left:69.5pt;margin-top:16.6pt;width:456.4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" fillcolor="black" stroked="f">
                <w10:wrap type="topAndBottom" anchorx="page"/>
              </v:rect>
            </w:pict>
          </mc:Fallback>
        </mc:AlternateContent>
      </w:r>
    </w:p>
    <w:p w14:paraId="7A149684" w14:textId="77777777" w:rsidR="00A05132" w:rsidRDefault="00A05132" w:rsidP="00A05132">
      <w:pPr>
        <w:pStyle w:val="Textkrper"/>
        <w:rPr>
          <w:sz w:val="20"/>
        </w:rPr>
      </w:pPr>
    </w:p>
    <w:p w14:paraId="02DF4004" w14:textId="77777777" w:rsidR="00A05132" w:rsidRDefault="00A05132" w:rsidP="00A05132">
      <w:pPr>
        <w:pStyle w:val="Textkrper"/>
        <w:rPr>
          <w:sz w:val="20"/>
        </w:rPr>
      </w:pPr>
    </w:p>
    <w:p w14:paraId="49A788E2" w14:textId="77777777" w:rsidR="00A05132" w:rsidRDefault="00A05132" w:rsidP="00A05132">
      <w:pPr>
        <w:pStyle w:val="Textkrper"/>
        <w:rPr>
          <w:sz w:val="20"/>
        </w:rPr>
      </w:pPr>
    </w:p>
    <w:p w14:paraId="3B3B1F1F" w14:textId="77777777" w:rsidR="00A05132" w:rsidRDefault="00A05132" w:rsidP="00A05132">
      <w:pPr>
        <w:pStyle w:val="Textkrper"/>
        <w:spacing w:before="10"/>
        <w:rPr>
          <w:sz w:val="22"/>
        </w:rPr>
      </w:pPr>
    </w:p>
    <w:p w14:paraId="6625AAA5" w14:textId="77777777" w:rsidR="00A05132" w:rsidRDefault="00A05132" w:rsidP="00A05132">
      <w:pPr>
        <w:pStyle w:val="berschrift1"/>
        <w:jc w:val="both"/>
      </w:pPr>
      <w:r>
        <w:t>WICHTIGER</w:t>
      </w:r>
      <w:r>
        <w:rPr>
          <w:spacing w:val="-2"/>
        </w:rPr>
        <w:t xml:space="preserve"> HINWEIS:</w:t>
      </w:r>
    </w:p>
    <w:p w14:paraId="4E107998" w14:textId="77777777" w:rsidR="00A05132" w:rsidRDefault="00A05132" w:rsidP="00A05132">
      <w:pPr>
        <w:pStyle w:val="Textkrper"/>
        <w:spacing w:before="3"/>
        <w:rPr>
          <w:b/>
          <w:sz w:val="31"/>
        </w:rPr>
      </w:pPr>
    </w:p>
    <w:p w14:paraId="6915AD82" w14:textId="19C66BEA" w:rsidR="00A05132" w:rsidRDefault="00A05132" w:rsidP="00A05132">
      <w:pPr>
        <w:pStyle w:val="Textkrper"/>
        <w:spacing w:before="1" w:line="276" w:lineRule="auto"/>
        <w:ind w:left="138" w:right="133"/>
        <w:jc w:val="both"/>
      </w:pPr>
      <w:r>
        <w:t xml:space="preserve">Bitte verwenden Sie den beigefügten Mustereinspruch </w:t>
      </w:r>
      <w:r>
        <w:rPr>
          <w:b/>
        </w:rPr>
        <w:t>nur dann</w:t>
      </w:r>
      <w:r>
        <w:t>, wenn es Ihnen lediglich</w:t>
      </w:r>
      <w:r>
        <w:rPr>
          <w:spacing w:val="-3"/>
        </w:rPr>
        <w:t xml:space="preserve"> </w:t>
      </w:r>
      <w:r>
        <w:t>darum</w:t>
      </w:r>
      <w:r>
        <w:rPr>
          <w:spacing w:val="-2"/>
        </w:rPr>
        <w:t xml:space="preserve"> </w:t>
      </w:r>
      <w:r>
        <w:t>geht,</w:t>
      </w:r>
      <w:r>
        <w:rPr>
          <w:spacing w:val="-2"/>
        </w:rPr>
        <w:t xml:space="preserve"> </w:t>
      </w:r>
      <w:r>
        <w:t>den</w:t>
      </w:r>
      <w:r>
        <w:rPr>
          <w:spacing w:val="-3"/>
        </w:rPr>
        <w:t xml:space="preserve"> </w:t>
      </w:r>
      <w:r>
        <w:t>Grundsteuerwertbescheid</w:t>
      </w:r>
      <w:r>
        <w:rPr>
          <w:spacing w:val="-3"/>
        </w:rPr>
        <w:t xml:space="preserve"> </w:t>
      </w:r>
      <w:r>
        <w:t>mit</w:t>
      </w:r>
      <w:r>
        <w:rPr>
          <w:spacing w:val="-3"/>
        </w:rPr>
        <w:t xml:space="preserve"> </w:t>
      </w:r>
      <w:r>
        <w:t>der</w:t>
      </w:r>
      <w:r>
        <w:rPr>
          <w:spacing w:val="-2"/>
        </w:rPr>
        <w:t xml:space="preserve"> </w:t>
      </w:r>
      <w:r>
        <w:t>Begründung</w:t>
      </w:r>
      <w:r>
        <w:rPr>
          <w:spacing w:val="-3"/>
        </w:rPr>
        <w:t xml:space="preserve"> </w:t>
      </w:r>
      <w:r>
        <w:t xml:space="preserve">anzugreifen, dass das </w:t>
      </w:r>
      <w:r w:rsidR="00F449FE">
        <w:t xml:space="preserve">Bundesmodell </w:t>
      </w:r>
      <w:r>
        <w:t>verfassungswidrig ist.</w:t>
      </w:r>
    </w:p>
    <w:p w14:paraId="7FAE46A3" w14:textId="77777777" w:rsidR="00A05132" w:rsidRDefault="00A05132" w:rsidP="00A05132">
      <w:pPr>
        <w:pStyle w:val="Textkrper"/>
        <w:spacing w:before="6"/>
        <w:rPr>
          <w:sz w:val="27"/>
        </w:rPr>
      </w:pPr>
    </w:p>
    <w:p w14:paraId="5BD8E96D" w14:textId="77777777" w:rsidR="00A05132" w:rsidRDefault="00A05132" w:rsidP="00A05132">
      <w:pPr>
        <w:pStyle w:val="Textkrper"/>
        <w:spacing w:line="276" w:lineRule="auto"/>
        <w:ind w:left="138" w:right="132"/>
        <w:jc w:val="both"/>
      </w:pPr>
      <w:r>
        <w:t>Wollen Sie darüber hinaus den Grundsteuerwertbescheid inhaltlich auch noch mit anderen Argumenten angreifen, muss eine Einspruchsbegründung auf den</w:t>
      </w:r>
      <w:r>
        <w:rPr>
          <w:spacing w:val="80"/>
        </w:rPr>
        <w:t xml:space="preserve"> </w:t>
      </w:r>
      <w:r>
        <w:t>jeweiligen Einzelfall bezogen formuliert werden. (z.B. der Bescheid weist in Bezug</w:t>
      </w:r>
      <w:r>
        <w:rPr>
          <w:spacing w:val="40"/>
        </w:rPr>
        <w:t xml:space="preserve"> </w:t>
      </w:r>
      <w:r>
        <w:t>auf die Grundstücksgröße eine falsche Quadratmeterangabe auf. Oder es liegt ein Gutachten</w:t>
      </w:r>
      <w:r>
        <w:rPr>
          <w:position w:val="8"/>
          <w:sz w:val="16"/>
        </w:rPr>
        <w:t>3</w:t>
      </w:r>
      <w:r>
        <w:rPr>
          <w:spacing w:val="40"/>
          <w:position w:val="8"/>
          <w:sz w:val="16"/>
        </w:rPr>
        <w:t xml:space="preserve"> </w:t>
      </w:r>
      <w:r>
        <w:t>vor, das einen niedrigeren Bodenwert ausweist).</w:t>
      </w:r>
    </w:p>
    <w:p w14:paraId="2B7FF183" w14:textId="77777777" w:rsidR="00A05132" w:rsidRDefault="00A05132" w:rsidP="00A05132">
      <w:pPr>
        <w:pStyle w:val="Textkrper"/>
        <w:rPr>
          <w:sz w:val="28"/>
        </w:rPr>
      </w:pPr>
    </w:p>
    <w:p w14:paraId="6660EC2E" w14:textId="77777777" w:rsidR="00A05132" w:rsidRDefault="00A05132" w:rsidP="00A05132">
      <w:pPr>
        <w:pStyle w:val="Textkrper"/>
        <w:spacing w:before="10"/>
        <w:rPr>
          <w:sz w:val="26"/>
        </w:rPr>
      </w:pPr>
    </w:p>
    <w:p w14:paraId="2F518664" w14:textId="25263202" w:rsidR="00A05132" w:rsidRDefault="00A05132" w:rsidP="00A05132">
      <w:pPr>
        <w:pStyle w:val="Textkrper"/>
        <w:spacing w:line="552" w:lineRule="auto"/>
        <w:ind w:left="138" w:right="250"/>
        <w:jc w:val="both"/>
      </w:pPr>
      <w:r>
        <w:t>Halten</w:t>
      </w:r>
      <w:r>
        <w:rPr>
          <w:spacing w:val="-4"/>
        </w:rPr>
        <w:t xml:space="preserve"> </w:t>
      </w:r>
      <w:r>
        <w:t>Sie</w:t>
      </w:r>
      <w:r>
        <w:rPr>
          <w:spacing w:val="-4"/>
        </w:rPr>
        <w:t xml:space="preserve"> </w:t>
      </w:r>
      <w:r>
        <w:t>dazu</w:t>
      </w:r>
      <w:r>
        <w:rPr>
          <w:spacing w:val="-6"/>
        </w:rPr>
        <w:t xml:space="preserve"> </w:t>
      </w:r>
      <w:r>
        <w:t>dann</w:t>
      </w:r>
      <w:r>
        <w:rPr>
          <w:spacing w:val="-4"/>
        </w:rPr>
        <w:t xml:space="preserve"> </w:t>
      </w:r>
      <w:r>
        <w:t>ggf.</w:t>
      </w:r>
      <w:r>
        <w:rPr>
          <w:spacing w:val="-1"/>
        </w:rPr>
        <w:t xml:space="preserve"> </w:t>
      </w:r>
      <w:r>
        <w:t>Rücksprache</w:t>
      </w:r>
      <w:r>
        <w:rPr>
          <w:spacing w:val="-5"/>
        </w:rPr>
        <w:t xml:space="preserve"> </w:t>
      </w:r>
      <w:r>
        <w:t>mit</w:t>
      </w:r>
      <w:r>
        <w:rPr>
          <w:spacing w:val="-4"/>
        </w:rPr>
        <w:t xml:space="preserve"> </w:t>
      </w:r>
      <w:r>
        <w:t>Ihrem</w:t>
      </w:r>
      <w:r>
        <w:rPr>
          <w:spacing w:val="-2"/>
        </w:rPr>
        <w:t xml:space="preserve"> </w:t>
      </w:r>
      <w:r>
        <w:t>Steuerberater</w:t>
      </w:r>
      <w:r>
        <w:rPr>
          <w:spacing w:val="-2"/>
        </w:rPr>
        <w:t xml:space="preserve"> </w:t>
      </w:r>
      <w:r>
        <w:t>oder</w:t>
      </w:r>
      <w:r>
        <w:rPr>
          <w:spacing w:val="-3"/>
        </w:rPr>
        <w:t xml:space="preserve"> </w:t>
      </w:r>
      <w:r>
        <w:t>Rechtsanwalt. Muster – ohne Gewähr Stand Februar 202</w:t>
      </w:r>
      <w:r w:rsidR="00F449FE">
        <w:t>4</w:t>
      </w:r>
    </w:p>
    <w:p w14:paraId="659D7076" w14:textId="77777777" w:rsidR="00A05132" w:rsidRDefault="00A05132" w:rsidP="00A05132">
      <w:pPr>
        <w:pStyle w:val="Textkrper"/>
        <w:rPr>
          <w:sz w:val="20"/>
        </w:rPr>
      </w:pPr>
    </w:p>
    <w:p w14:paraId="49BD40C2" w14:textId="0C9D318F" w:rsidR="0075484B" w:rsidRPr="00F449FE" w:rsidRDefault="00A05132" w:rsidP="00F449FE">
      <w:pPr>
        <w:pStyle w:val="Textkrper"/>
        <w:spacing w:before="9"/>
        <w:rPr>
          <w:sz w:val="10"/>
        </w:rPr>
      </w:pPr>
      <w:r>
        <w:rPr>
          <w:noProof/>
        </w:rPr>
        <mc:AlternateContent>
          <mc:Choice Requires="wps">
            <w:drawing>
              <wp:anchor distT="0" distB="0" distL="0" distR="0" simplePos="0" relativeHeight="251663360" behindDoc="1" locked="0" layoutInCell="1" allowOverlap="1" wp14:anchorId="7CA8CE2F" wp14:editId="72FAE159">
                <wp:simplePos x="0" y="0"/>
                <wp:positionH relativeFrom="page">
                  <wp:posOffset>901065</wp:posOffset>
                </wp:positionH>
                <wp:positionV relativeFrom="paragraph">
                  <wp:posOffset>93980</wp:posOffset>
                </wp:positionV>
                <wp:extent cx="1828800" cy="889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A5D4" id="docshape3" o:spid="_x0000_s1026" style="position:absolute;margin-left:70.95pt;margin-top:7.4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" fillcolor="black" stroked="f">
                <w10:wrap type="topAndBottom" anchorx="page"/>
              </v:rect>
            </w:pict>
          </mc:Fallback>
        </mc:AlternateContent>
      </w:r>
    </w:p>
    <w:sectPr w:rsidR="0075484B" w:rsidRPr="00F449F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08AF" w14:textId="77777777" w:rsidR="00C96D9C" w:rsidRDefault="00C96D9C" w:rsidP="00F449FE">
      <w:pPr>
        <w:spacing w:after="0" w:line="240" w:lineRule="auto"/>
      </w:pPr>
      <w:r>
        <w:separator/>
      </w:r>
    </w:p>
  </w:endnote>
  <w:endnote w:type="continuationSeparator" w:id="0">
    <w:p w14:paraId="494DCF69" w14:textId="77777777" w:rsidR="00C96D9C" w:rsidRDefault="00C96D9C" w:rsidP="00F4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F2E5" w14:textId="77777777" w:rsidR="00F449FE" w:rsidRDefault="00F449FE" w:rsidP="00F449FE">
    <w:pPr>
      <w:spacing w:before="96"/>
      <w:ind w:left="280" w:hanging="142"/>
      <w:rPr>
        <w:sz w:val="18"/>
      </w:rPr>
    </w:pPr>
    <w:r>
      <w:rPr>
        <w:position w:val="6"/>
        <w:sz w:val="12"/>
      </w:rPr>
      <w:t>1</w:t>
    </w:r>
    <w:r>
      <w:rPr>
        <w:spacing w:val="14"/>
        <w:position w:val="6"/>
        <w:sz w:val="12"/>
      </w:rPr>
      <w:t xml:space="preserve"> </w:t>
    </w:r>
    <w:r>
      <w:rPr>
        <w:sz w:val="18"/>
      </w:rPr>
      <w:t>Bei</w:t>
    </w:r>
    <w:r>
      <w:rPr>
        <w:spacing w:val="-3"/>
        <w:sz w:val="18"/>
      </w:rPr>
      <w:t xml:space="preserve"> </w:t>
    </w:r>
    <w:r>
      <w:rPr>
        <w:sz w:val="18"/>
      </w:rPr>
      <w:t>Ehegatten</w:t>
    </w:r>
    <w:r>
      <w:rPr>
        <w:spacing w:val="-3"/>
        <w:sz w:val="18"/>
      </w:rPr>
      <w:t xml:space="preserve"> </w:t>
    </w:r>
    <w:r>
      <w:rPr>
        <w:sz w:val="18"/>
      </w:rPr>
      <w:t>und</w:t>
    </w:r>
    <w:r>
      <w:rPr>
        <w:spacing w:val="-3"/>
        <w:sz w:val="18"/>
      </w:rPr>
      <w:t xml:space="preserve"> </w:t>
    </w:r>
    <w:r>
      <w:rPr>
        <w:sz w:val="18"/>
      </w:rPr>
      <w:t>eingetragenen</w:t>
    </w:r>
    <w:r>
      <w:rPr>
        <w:spacing w:val="-3"/>
        <w:sz w:val="18"/>
      </w:rPr>
      <w:t xml:space="preserve"> </w:t>
    </w:r>
    <w:r>
      <w:rPr>
        <w:sz w:val="18"/>
      </w:rPr>
      <w:t>Lebenspartnern</w:t>
    </w:r>
    <w:r>
      <w:rPr>
        <w:spacing w:val="-3"/>
        <w:sz w:val="18"/>
      </w:rPr>
      <w:t xml:space="preserve"> </w:t>
    </w:r>
    <w:r>
      <w:rPr>
        <w:sz w:val="18"/>
      </w:rPr>
      <w:t>sind</w:t>
    </w:r>
    <w:r>
      <w:rPr>
        <w:spacing w:val="-5"/>
        <w:sz w:val="18"/>
      </w:rPr>
      <w:t xml:space="preserve"> </w:t>
    </w:r>
    <w:r>
      <w:rPr>
        <w:sz w:val="18"/>
      </w:rPr>
      <w:t>jeweils</w:t>
    </w:r>
    <w:r>
      <w:rPr>
        <w:spacing w:val="-2"/>
        <w:sz w:val="18"/>
      </w:rPr>
      <w:t xml:space="preserve"> </w:t>
    </w:r>
    <w:r>
      <w:rPr>
        <w:sz w:val="18"/>
      </w:rPr>
      <w:t>beide</w:t>
    </w:r>
    <w:r>
      <w:rPr>
        <w:spacing w:val="-5"/>
        <w:sz w:val="18"/>
      </w:rPr>
      <w:t xml:space="preserve"> </w:t>
    </w:r>
    <w:r>
      <w:rPr>
        <w:sz w:val="18"/>
      </w:rPr>
      <w:t>Namen</w:t>
    </w:r>
    <w:r>
      <w:rPr>
        <w:spacing w:val="-3"/>
        <w:sz w:val="18"/>
      </w:rPr>
      <w:t xml:space="preserve"> </w:t>
    </w:r>
    <w:r>
      <w:rPr>
        <w:sz w:val="18"/>
      </w:rPr>
      <w:t>anzugeben. Bei</w:t>
    </w:r>
    <w:r>
      <w:rPr>
        <w:spacing w:val="-3"/>
        <w:sz w:val="18"/>
      </w:rPr>
      <w:t xml:space="preserve"> </w:t>
    </w:r>
    <w:r>
      <w:rPr>
        <w:sz w:val="18"/>
      </w:rPr>
      <w:t>anderen Eigentümergemeinschaften sind alle Beteiligten anzugeben.</w:t>
    </w:r>
  </w:p>
  <w:p w14:paraId="302618F3" w14:textId="0C7B0134" w:rsidR="00F449FE" w:rsidRPr="00F449FE" w:rsidRDefault="00F449FE" w:rsidP="00F449FE">
    <w:pPr>
      <w:ind w:left="280" w:hanging="142"/>
      <w:rPr>
        <w:sz w:val="18"/>
      </w:rPr>
    </w:pPr>
    <w:r>
      <w:rPr>
        <w:position w:val="6"/>
        <w:sz w:val="12"/>
      </w:rPr>
      <w:t>2</w:t>
    </w:r>
    <w:r>
      <w:rPr>
        <w:spacing w:val="14"/>
        <w:position w:val="6"/>
        <w:sz w:val="12"/>
      </w:rPr>
      <w:t xml:space="preserve"> </w:t>
    </w:r>
    <w:r>
      <w:rPr>
        <w:sz w:val="18"/>
      </w:rPr>
      <w:t>Der</w:t>
    </w:r>
    <w:r>
      <w:rPr>
        <w:spacing w:val="-2"/>
        <w:sz w:val="18"/>
      </w:rPr>
      <w:t xml:space="preserve"> </w:t>
    </w:r>
    <w:r>
      <w:rPr>
        <w:sz w:val="18"/>
      </w:rPr>
      <w:t>Einspruch</w:t>
    </w:r>
    <w:r>
      <w:rPr>
        <w:spacing w:val="-4"/>
        <w:sz w:val="18"/>
      </w:rPr>
      <w:t xml:space="preserve"> </w:t>
    </w:r>
    <w:r>
      <w:rPr>
        <w:sz w:val="18"/>
      </w:rPr>
      <w:t>kann</w:t>
    </w:r>
    <w:r>
      <w:rPr>
        <w:spacing w:val="-4"/>
        <w:sz w:val="18"/>
      </w:rPr>
      <w:t xml:space="preserve"> </w:t>
    </w:r>
    <w:r>
      <w:rPr>
        <w:sz w:val="18"/>
      </w:rPr>
      <w:t>nur</w:t>
    </w:r>
    <w:r>
      <w:rPr>
        <w:spacing w:val="-4"/>
        <w:sz w:val="18"/>
      </w:rPr>
      <w:t xml:space="preserve"> </w:t>
    </w:r>
    <w:r>
      <w:rPr>
        <w:sz w:val="18"/>
      </w:rPr>
      <w:t>binnen</w:t>
    </w:r>
    <w:r>
      <w:rPr>
        <w:spacing w:val="-2"/>
        <w:sz w:val="18"/>
      </w:rPr>
      <w:t xml:space="preserve"> </w:t>
    </w:r>
    <w:r>
      <w:rPr>
        <w:sz w:val="18"/>
      </w:rPr>
      <w:t>einer</w:t>
    </w:r>
    <w:r>
      <w:rPr>
        <w:spacing w:val="-3"/>
        <w:sz w:val="18"/>
      </w:rPr>
      <w:t xml:space="preserve"> </w:t>
    </w:r>
    <w:r>
      <w:rPr>
        <w:sz w:val="18"/>
      </w:rPr>
      <w:t xml:space="preserve">Frist </w:t>
    </w:r>
    <w:r>
      <w:rPr>
        <w:b/>
        <w:sz w:val="18"/>
      </w:rPr>
      <w:t>von</w:t>
    </w:r>
    <w:r>
      <w:rPr>
        <w:b/>
        <w:spacing w:val="-2"/>
        <w:sz w:val="18"/>
      </w:rPr>
      <w:t xml:space="preserve"> </w:t>
    </w:r>
    <w:r>
      <w:rPr>
        <w:b/>
        <w:sz w:val="18"/>
      </w:rPr>
      <w:t>einem</w:t>
    </w:r>
    <w:r>
      <w:rPr>
        <w:b/>
        <w:spacing w:val="-4"/>
        <w:sz w:val="18"/>
      </w:rPr>
      <w:t xml:space="preserve"> </w:t>
    </w:r>
    <w:r>
      <w:rPr>
        <w:b/>
        <w:sz w:val="18"/>
      </w:rPr>
      <w:t>Monat</w:t>
    </w:r>
    <w:r>
      <w:rPr>
        <w:b/>
        <w:spacing w:val="-2"/>
        <w:sz w:val="18"/>
      </w:rPr>
      <w:t xml:space="preserve"> </w:t>
    </w:r>
    <w:r>
      <w:rPr>
        <w:sz w:val="18"/>
      </w:rPr>
      <w:t>nach</w:t>
    </w:r>
    <w:r>
      <w:rPr>
        <w:spacing w:val="-2"/>
        <w:sz w:val="18"/>
      </w:rPr>
      <w:t xml:space="preserve"> </w:t>
    </w:r>
    <w:r>
      <w:rPr>
        <w:sz w:val="18"/>
      </w:rPr>
      <w:t>Bekanntgabe</w:t>
    </w:r>
    <w:r>
      <w:rPr>
        <w:spacing w:val="-3"/>
        <w:sz w:val="18"/>
      </w:rPr>
      <w:t xml:space="preserve"> </w:t>
    </w:r>
    <w:r>
      <w:rPr>
        <w:sz w:val="18"/>
      </w:rPr>
      <w:t>des</w:t>
    </w:r>
    <w:r>
      <w:rPr>
        <w:spacing w:val="-2"/>
        <w:sz w:val="18"/>
      </w:rPr>
      <w:t xml:space="preserve"> </w:t>
    </w:r>
    <w:r>
      <w:rPr>
        <w:sz w:val="18"/>
      </w:rPr>
      <w:t>Steuerbescheids</w:t>
    </w:r>
    <w:r>
      <w:rPr>
        <w:spacing w:val="-2"/>
        <w:sz w:val="18"/>
      </w:rPr>
      <w:t xml:space="preserve"> </w:t>
    </w:r>
    <w:r>
      <w:rPr>
        <w:sz w:val="18"/>
      </w:rPr>
      <w:t xml:space="preserve">eingelegt </w:t>
    </w:r>
    <w:r>
      <w:rPr>
        <w:spacing w:val="-2"/>
        <w:sz w:val="18"/>
      </w:rPr>
      <w:t>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B5EA" w14:textId="77777777" w:rsidR="00C96D9C" w:rsidRDefault="00C96D9C" w:rsidP="00F449FE">
      <w:pPr>
        <w:spacing w:after="0" w:line="240" w:lineRule="auto"/>
      </w:pPr>
      <w:r>
        <w:separator/>
      </w:r>
    </w:p>
  </w:footnote>
  <w:footnote w:type="continuationSeparator" w:id="0">
    <w:p w14:paraId="14340379" w14:textId="77777777" w:rsidR="00C96D9C" w:rsidRDefault="00C96D9C" w:rsidP="00F44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EC"/>
    <w:rsid w:val="000044A0"/>
    <w:rsid w:val="00102628"/>
    <w:rsid w:val="00182598"/>
    <w:rsid w:val="001957FE"/>
    <w:rsid w:val="00367EEC"/>
    <w:rsid w:val="003D05B9"/>
    <w:rsid w:val="004C61D9"/>
    <w:rsid w:val="005627BE"/>
    <w:rsid w:val="00634AF9"/>
    <w:rsid w:val="00740B4C"/>
    <w:rsid w:val="0075484B"/>
    <w:rsid w:val="00A05132"/>
    <w:rsid w:val="00A646ED"/>
    <w:rsid w:val="00BA103D"/>
    <w:rsid w:val="00C03B4A"/>
    <w:rsid w:val="00C96D9C"/>
    <w:rsid w:val="00D7539E"/>
    <w:rsid w:val="00E51347"/>
    <w:rsid w:val="00ED31C0"/>
    <w:rsid w:val="00F449FE"/>
    <w:rsid w:val="00FA4CAA"/>
    <w:rsid w:val="00FB4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4A10"/>
  <w15:chartTrackingRefBased/>
  <w15:docId w15:val="{6A904092-A776-46F9-A238-450AC669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B4A"/>
  </w:style>
  <w:style w:type="paragraph" w:styleId="berschrift1">
    <w:name w:val="heading 1"/>
    <w:basedOn w:val="Standard"/>
    <w:link w:val="berschrift1Zchn"/>
    <w:uiPriority w:val="9"/>
    <w:qFormat/>
    <w:rsid w:val="00A05132"/>
    <w:pPr>
      <w:widowControl w:val="0"/>
      <w:autoSpaceDE w:val="0"/>
      <w:autoSpaceDN w:val="0"/>
      <w:spacing w:after="0" w:line="240" w:lineRule="auto"/>
      <w:ind w:left="138"/>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5132"/>
    <w:rPr>
      <w:rFonts w:ascii="Arial" w:eastAsia="Arial" w:hAnsi="Arial" w:cs="Arial"/>
      <w:b/>
      <w:bCs/>
      <w:sz w:val="24"/>
      <w:szCs w:val="24"/>
    </w:rPr>
  </w:style>
  <w:style w:type="paragraph" w:styleId="Textkrper">
    <w:name w:val="Body Text"/>
    <w:basedOn w:val="Standard"/>
    <w:link w:val="TextkrperZchn"/>
    <w:uiPriority w:val="1"/>
    <w:qFormat/>
    <w:rsid w:val="00A05132"/>
    <w:pPr>
      <w:widowControl w:val="0"/>
      <w:autoSpaceDE w:val="0"/>
      <w:autoSpaceDN w:val="0"/>
      <w:spacing w:after="0" w:line="240" w:lineRule="auto"/>
    </w:pPr>
    <w:rPr>
      <w:rFonts w:ascii="Arial" w:eastAsia="Arial" w:hAnsi="Arial" w:cs="Arial"/>
      <w:sz w:val="24"/>
      <w:szCs w:val="24"/>
    </w:rPr>
  </w:style>
  <w:style w:type="character" w:customStyle="1" w:styleId="TextkrperZchn">
    <w:name w:val="Textkörper Zchn"/>
    <w:basedOn w:val="Absatz-Standardschriftart"/>
    <w:link w:val="Textkrper"/>
    <w:uiPriority w:val="1"/>
    <w:rsid w:val="00A05132"/>
    <w:rPr>
      <w:rFonts w:ascii="Arial" w:eastAsia="Arial" w:hAnsi="Arial" w:cs="Arial"/>
      <w:sz w:val="24"/>
      <w:szCs w:val="24"/>
    </w:rPr>
  </w:style>
  <w:style w:type="paragraph" w:styleId="Kopfzeile">
    <w:name w:val="header"/>
    <w:basedOn w:val="Standard"/>
    <w:link w:val="KopfzeileZchn"/>
    <w:uiPriority w:val="99"/>
    <w:unhideWhenUsed/>
    <w:rsid w:val="00F449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9FE"/>
  </w:style>
  <w:style w:type="paragraph" w:styleId="Fuzeile">
    <w:name w:val="footer"/>
    <w:basedOn w:val="Standard"/>
    <w:link w:val="FuzeileZchn"/>
    <w:uiPriority w:val="99"/>
    <w:unhideWhenUsed/>
    <w:rsid w:val="00F449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4b9a7e9e-a856-4a70-8db7-705411ac9d0b</BSO999929>
</file>

<file path=customXml/itemProps1.xml><?xml version="1.0" encoding="utf-8"?>
<ds:datastoreItem xmlns:ds="http://schemas.openxmlformats.org/officeDocument/2006/customXml" ds:itemID="{BBE542D9-2035-4508-9D70-64C5412204C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Jost</dc:creator>
  <cp:keywords/>
  <dc:description/>
  <cp:lastModifiedBy>Jost, Patricia</cp:lastModifiedBy>
  <cp:revision>3</cp:revision>
  <dcterms:created xsi:type="dcterms:W3CDTF">2024-02-07T20:03:00Z</dcterms:created>
  <dcterms:modified xsi:type="dcterms:W3CDTF">2024-02-07T20:08:00Z</dcterms:modified>
</cp:coreProperties>
</file>